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1.pn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6624"/>
        <w:gridCol w:w="3600"/>
      </w:tblGrid>
      <w:tr>
        <w:tc>
          <w:tcPr>
            <w:tcW w:type="dxa" w:w="6624"/>
            <w:shd w:val="clear" w:color="auto" w:fill="7A1F1F"/>
            <w:tcBorders>
              <w:top w:val="single" w:sz="4" w:color="7A1F1F"/>
              <w:left w:val="single" w:sz="4" w:color="7A1F1F"/>
              <w:bottom w:val="single" w:sz="4" w:color="7A1F1F"/>
              <w:right w:val="single" w:sz="4" w:color="7A1F1F"/>
            </w:tcBorders>
          </w:tcPr>
          <w:p>
            <w:r>
              <w:drawing>
                <wp:inline xmlns:a="http://schemas.openxmlformats.org/drawingml/2006/main" xmlns:pic="http://schemas.openxmlformats.org/drawingml/2006/picture">
                  <wp:extent cx="502920" cy="383933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38393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color w:val="FFFFFF"/>
                <w:sz w:val="32"/>
              </w:rPr>
              <w:t xml:space="preserve">  HANDS HELPING FRIENDS · LA</w:t>
            </w:r>
          </w:p>
          <w:p>
            <w:pPr>
              <w:spacing w:after="0"/>
            </w:pPr>
            <w:r>
              <w:rPr>
                <w:color w:val="F0E6E0"/>
                <w:sz w:val="18"/>
              </w:rPr>
              <w:t>Los Angeles, California</w:t>
            </w:r>
          </w:p>
        </w:tc>
        <w:tc>
          <w:tcPr>
            <w:tcW w:type="dxa" w:w="3600"/>
            <w:shd w:val="clear" w:color="auto" w:fill="7A1F1F"/>
            <w:tcBorders>
              <w:top w:val="single" w:sz="4" w:color="7A1F1F"/>
              <w:left w:val="single" w:sz="4" w:color="7A1F1F"/>
              <w:bottom w:val="single" w:sz="4" w:color="7A1F1F"/>
              <w:right w:val="single" w:sz="4" w:color="7A1F1F"/>
            </w:tcBorders>
          </w:tcPr>
          <w:p>
            <w:pPr>
              <w:jc w:val="right"/>
            </w:pPr>
            <w:r>
              <w:rPr>
                <w:b/>
                <w:color w:val="FFFFFF"/>
                <w:sz w:val="18"/>
              </w:rPr>
              <w:t>EIN 33-3322430  ·  CCN 6575197</w:t>
            </w:r>
          </w:p>
          <w:p>
            <w:pPr>
              <w:jc w:val="right"/>
            </w:pPr>
            <w:r>
              <w:rPr>
                <w:color w:val="F0E6E0"/>
                <w:sz w:val="18"/>
              </w:rPr>
              <w:t>helpinglosangeles.org</w:t>
            </w:r>
          </w:p>
        </w:tc>
      </w:tr>
    </w:tbl>
    <w:p>
      <w:pPr>
        <w:spacing w:after="120"/>
      </w:pPr>
    </w:p>
    <w:p>
      <w:pPr>
        <w:spacing w:after="40"/>
      </w:pPr>
      <w:r>
        <w:rPr>
          <w:rFonts w:ascii="Times New Roman" w:hAnsi="Times New Roman"/>
          <w:b/>
          <w:color w:val="1A1A1A"/>
          <w:sz w:val="56"/>
        </w:rPr>
        <w:t>Rules and Regulations</w:t>
      </w:r>
    </w:p>
    <w:p>
      <w:pPr>
        <w:spacing w:after="200"/>
      </w:pPr>
      <w:r>
        <w:rPr>
          <w:i/>
          <w:color w:val="6B6B6B"/>
          <w:sz w:val="20"/>
        </w:rPr>
        <w:t>Please read carefully. Your signature below acknowledges understanding and agreement to abide by these program rules.</w:t>
      </w:r>
    </w:p>
    <w:p>
      <w:pPr>
        <w:spacing w:before="200" w:after="80"/>
        <w:pBdr>
          <w:bottom w:val="single" w:sz="8" w:color="7A1F1F" w:space="2"/>
        </w:pBdr>
      </w:pPr>
      <w:r>
        <w:rPr>
          <w:b/>
          <w:color w:val="7A1F1F"/>
          <w:sz w:val="22"/>
          <w:spacing w:val="30"/>
        </w:rPr>
        <w:t>PROGRAM STATEMENT</w:t>
      </w:r>
    </w:p>
    <w:p>
      <w:r>
        <w:rPr>
          <w:sz w:val="22"/>
        </w:rPr>
        <w:t>All participants in the Hands Helping Friends · LA program are considered clients. The following rules and regulations are established to ensure a safe, respectful, and productive environment for every client, staff member, and volunteer.</w:t>
      </w:r>
    </w:p>
    <w:p>
      <w:pPr>
        <w:spacing w:before="160" w:after="160"/>
        <w:pBdr>
          <w:top w:val="single" w:sz="8" w:color="7A1F1F" w:space="6"/>
          <w:left w:val="single" w:sz="8" w:color="7A1F1F" w:space="6"/>
          <w:bottom w:val="single" w:sz="8" w:color="7A1F1F" w:space="6"/>
          <w:right w:val="single" w:sz="8" w:color="7A1F1F" w:space="6"/>
        </w:pBdr>
        <w:shd w:val="clear" w:color="auto" w:fill="F7EEEC"/>
      </w:pPr>
      <w:r>
        <w:rPr>
          <w:b/>
          <w:color w:val="7A1F1F"/>
          <w:sz w:val="22"/>
        </w:rPr>
        <w:t>All participants are clients. Failure to adhere to any of the listed rules and regulations will result in being asked to leave the program.</w:t>
      </w:r>
    </w:p>
    <w:p>
      <w:pPr>
        <w:spacing w:before="200" w:after="80"/>
        <w:pBdr>
          <w:bottom w:val="single" w:sz="8" w:color="7A1F1F" w:space="2"/>
        </w:pBdr>
      </w:pPr>
      <w:r>
        <w:rPr>
          <w:b/>
          <w:color w:val="7A1F1F"/>
          <w:sz w:val="22"/>
          <w:spacing w:val="30"/>
        </w:rPr>
        <w:t>RULES AND REGULATIONS</w:t>
      </w:r>
    </w:p>
    <w:p>
      <w:pPr>
        <w:spacing w:after="120"/>
      </w:pPr>
      <w:r>
        <w:rPr>
          <w:b/>
          <w:color w:val="1A1A1A"/>
          <w:sz w:val="22"/>
        </w:rPr>
        <w:t xml:space="preserve">1. Respect and Conduct. </w:t>
      </w:r>
      <w:r>
        <w:rPr>
          <w:color w:val="1A1A1A"/>
          <w:sz w:val="22"/>
        </w:rPr>
        <w:t>Clients will treat all staff, volunteers, and fellow clients with dignity and respect. Verbal abuse, harassment, discrimination, threats, or intimidation of any kind will not be tolerated.</w:t>
      </w:r>
    </w:p>
    <w:p>
      <w:pPr>
        <w:spacing w:after="120"/>
      </w:pPr>
      <w:r>
        <w:rPr>
          <w:b/>
          <w:color w:val="1A1A1A"/>
          <w:sz w:val="22"/>
        </w:rPr>
        <w:t xml:space="preserve">2. No Violence. </w:t>
      </w:r>
      <w:r>
        <w:rPr>
          <w:color w:val="1A1A1A"/>
          <w:sz w:val="22"/>
        </w:rPr>
        <w:t>Physical altercations, fighting, or any threat of violence against another person or property will result in immediate removal from the program.</w:t>
      </w:r>
    </w:p>
    <w:p>
      <w:pPr>
        <w:spacing w:after="120"/>
      </w:pPr>
      <w:r>
        <w:rPr>
          <w:b/>
          <w:color w:val="1A1A1A"/>
          <w:sz w:val="22"/>
        </w:rPr>
        <w:t xml:space="preserve">3. No Weapons. </w:t>
      </w:r>
      <w:r>
        <w:rPr>
          <w:color w:val="1A1A1A"/>
          <w:sz w:val="22"/>
        </w:rPr>
        <w:t>Firearms, knives, or any other weapons are strictly prohibited on program property or at any program-related activity.</w:t>
      </w:r>
    </w:p>
    <w:p>
      <w:pPr>
        <w:spacing w:after="120"/>
      </w:pPr>
      <w:r>
        <w:rPr>
          <w:b/>
          <w:color w:val="1A1A1A"/>
          <w:sz w:val="22"/>
        </w:rPr>
        <w:t xml:space="preserve">4. Drug and Alcohol Free. </w:t>
      </w:r>
      <w:r>
        <w:rPr>
          <w:color w:val="1A1A1A"/>
          <w:sz w:val="22"/>
        </w:rPr>
        <w:t>The use, possession, distribution, or being under the influence of illegal drugs or alcohol while on program property or at program activities is strictly prohibited.</w:t>
      </w:r>
    </w:p>
    <w:p>
      <w:pPr>
        <w:spacing w:after="120"/>
      </w:pPr>
      <w:r>
        <w:rPr>
          <w:b/>
          <w:color w:val="1A1A1A"/>
          <w:sz w:val="22"/>
        </w:rPr>
        <w:t xml:space="preserve">5. No Stealing. </w:t>
      </w:r>
      <w:r>
        <w:rPr>
          <w:color w:val="1A1A1A"/>
          <w:sz w:val="22"/>
        </w:rPr>
        <w:t>Theft of any kind — from staff, other clients, or the program itself — is grounds for immediate dismissal and may result in law-enforcement involvement.</w:t>
      </w:r>
    </w:p>
    <w:p>
      <w:pPr>
        <w:spacing w:after="120"/>
      </w:pPr>
      <w:r>
        <w:rPr>
          <w:b/>
          <w:color w:val="1A1A1A"/>
          <w:sz w:val="22"/>
        </w:rPr>
        <w:t xml:space="preserve">6. Attendance and Participation. </w:t>
      </w:r>
      <w:r>
        <w:rPr>
          <w:color w:val="1A1A1A"/>
          <w:sz w:val="22"/>
        </w:rPr>
        <w:t>Clients are expected to attend all required meetings, appointments, and program activities on time. Repeated absences or tardiness must be communicated to staff in advance.</w:t>
      </w:r>
    </w:p>
    <w:p>
      <w:pPr>
        <w:spacing w:after="120"/>
      </w:pPr>
      <w:r>
        <w:rPr>
          <w:b/>
          <w:color w:val="1A1A1A"/>
          <w:sz w:val="22"/>
        </w:rPr>
        <w:t xml:space="preserve">7. Curfew and Sign-In / Sign-Out. </w:t>
      </w:r>
      <w:r>
        <w:rPr>
          <w:color w:val="1A1A1A"/>
          <w:sz w:val="22"/>
        </w:rPr>
        <w:t>Clients must observe program curfew and follow all sign-in and sign-out procedures. Overnight absences require prior approval from staff.</w:t>
      </w:r>
    </w:p>
    <w:p>
      <w:pPr>
        <w:spacing w:after="120"/>
      </w:pPr>
      <w:r>
        <w:rPr>
          <w:b/>
          <w:color w:val="1A1A1A"/>
          <w:sz w:val="22"/>
        </w:rPr>
        <w:t xml:space="preserve">8. Honesty. </w:t>
      </w:r>
      <w:r>
        <w:rPr>
          <w:color w:val="1A1A1A"/>
          <w:sz w:val="22"/>
        </w:rPr>
        <w:t>Clients must be truthful with staff regarding personal information, program participation, benefits, and any circumstance affecting the client's participation in the program.</w:t>
      </w:r>
    </w:p>
    <w:p>
      <w:pPr>
        <w:spacing w:after="120"/>
      </w:pPr>
      <w:r>
        <w:rPr>
          <w:b/>
          <w:color w:val="1A1A1A"/>
          <w:sz w:val="22"/>
        </w:rPr>
        <w:t xml:space="preserve">9. Confidentiality. </w:t>
      </w:r>
      <w:r>
        <w:rPr>
          <w:color w:val="1A1A1A"/>
          <w:sz w:val="22"/>
        </w:rPr>
        <w:t>Personal information shared by other clients within the program is confidential and must not be discussed outside the program.</w:t>
      </w:r>
    </w:p>
    <w:p>
      <w:pPr>
        <w:spacing w:after="120"/>
      </w:pPr>
      <w:r>
        <w:rPr>
          <w:b/>
          <w:color w:val="1A1A1A"/>
          <w:sz w:val="22"/>
        </w:rPr>
        <w:t xml:space="preserve">10. Cleanliness and Personal Responsibility. </w:t>
      </w:r>
      <w:r>
        <w:rPr>
          <w:color w:val="1A1A1A"/>
          <w:sz w:val="22"/>
        </w:rPr>
        <w:t>Clients are responsible for maintaining personal hygiene, keeping assigned areas clean, and completing any assigned chores or duties.</w:t>
      </w:r>
    </w:p>
    <w:p>
      <w:pPr>
        <w:spacing w:after="120"/>
      </w:pPr>
      <w:r>
        <w:rPr>
          <w:b/>
          <w:color w:val="1A1A1A"/>
          <w:sz w:val="22"/>
        </w:rPr>
        <w:t xml:space="preserve">11. Property and Common Areas. </w:t>
      </w:r>
      <w:r>
        <w:rPr>
          <w:color w:val="1A1A1A"/>
          <w:sz w:val="22"/>
        </w:rPr>
        <w:t>Clients must respect program property and the property of others. Damage caused by negligence or misconduct may result in dismissal and financial responsibility for repairs.</w:t>
      </w:r>
    </w:p>
    <w:p>
      <w:pPr>
        <w:spacing w:after="120"/>
      </w:pPr>
      <w:r>
        <w:rPr>
          <w:b/>
          <w:color w:val="1A1A1A"/>
          <w:sz w:val="22"/>
        </w:rPr>
        <w:t xml:space="preserve">12. Visitors. </w:t>
      </w:r>
      <w:r>
        <w:rPr>
          <w:color w:val="1A1A1A"/>
          <w:sz w:val="22"/>
        </w:rPr>
        <w:t>Visitors are allowed only during designated hours and only with prior approval from staff. All visitors must comply with program rules while on premises.</w:t>
      </w:r>
    </w:p>
    <w:p>
      <w:pPr>
        <w:spacing w:after="120"/>
      </w:pPr>
      <w:r>
        <w:rPr>
          <w:b/>
          <w:color w:val="1A1A1A"/>
          <w:sz w:val="22"/>
        </w:rPr>
        <w:t xml:space="preserve">13. Compliance with Staff Directives. </w:t>
      </w:r>
      <w:r>
        <w:rPr>
          <w:color w:val="1A1A1A"/>
          <w:sz w:val="22"/>
        </w:rPr>
        <w:t>Clients are expected to follow reasonable directives from program staff. Refusal to comply may be treated as a violation of these rules.</w:t>
      </w:r>
    </w:p>
    <w:p>
      <w:pPr>
        <w:spacing w:after="120"/>
      </w:pPr>
      <w:r>
        <w:rPr>
          <w:b/>
          <w:color w:val="1A1A1A"/>
          <w:sz w:val="22"/>
        </w:rPr>
        <w:t xml:space="preserve">14. Case Plan and Benefits Cooperation. </w:t>
      </w:r>
      <w:r>
        <w:rPr>
          <w:color w:val="1A1A1A"/>
          <w:sz w:val="22"/>
        </w:rPr>
        <w:t>Clients agree to work with staff on their individual case plan, including appointments for General Relief, SNAP, medical care, employment, housing, and other benefits or services.</w:t>
      </w:r>
    </w:p>
    <w:p>
      <w:pPr>
        <w:spacing w:after="120"/>
      </w:pPr>
      <w:r>
        <w:rPr>
          <w:b/>
          <w:color w:val="1A1A1A"/>
          <w:sz w:val="22"/>
        </w:rPr>
        <w:t xml:space="preserve">15. Smoking. </w:t>
      </w:r>
      <w:r>
        <w:rPr>
          <w:color w:val="1A1A1A"/>
          <w:sz w:val="22"/>
        </w:rPr>
        <w:t>Smoking is permitted only in designated outdoor areas. Smoking inside program facilities is prohibited.</w:t>
      </w:r>
    </w:p>
    <w:p>
      <w:pPr>
        <w:spacing w:after="120"/>
      </w:pPr>
      <w:r>
        <w:rPr>
          <w:b/>
          <w:color w:val="1A1A1A"/>
          <w:sz w:val="22"/>
        </w:rPr>
        <w:t xml:space="preserve">16. Grievances. </w:t>
      </w:r>
      <w:r>
        <w:rPr>
          <w:color w:val="1A1A1A"/>
          <w:sz w:val="22"/>
        </w:rPr>
        <w:t>Clients who feel they have been treated unfairly may submit a grievance in writing to program staff. All grievances will be reviewed and responded to in a timely manner.</w:t>
      </w:r>
    </w:p>
    <w:p>
      <w:pPr>
        <w:spacing w:before="200" w:after="80"/>
        <w:pBdr>
          <w:bottom w:val="single" w:sz="8" w:color="7A1F1F" w:space="2"/>
        </w:pBdr>
      </w:pPr>
      <w:r>
        <w:rPr>
          <w:b/>
          <w:color w:val="7A1F1F"/>
          <w:sz w:val="22"/>
          <w:spacing w:val="30"/>
        </w:rPr>
        <w:t>CONSEQUENCES OF VIOLATION</w:t>
      </w:r>
    </w:p>
    <w:p>
      <w:r>
        <w:rPr>
          <w:sz w:val="22"/>
        </w:rPr>
        <w:t>Depending on the severity of the violation, consequences may include a verbal warning, a written warning, loss of privileges, or immediate dismissal from the program. Serious violations — including violence, weapons, drug or alcohol use on premises, theft, or threats — will result in immediate removal without prior warning.</w:t>
      </w:r>
    </w:p>
    <w:p>
      <w:pPr>
        <w:spacing w:before="200" w:after="80"/>
        <w:pBdr>
          <w:bottom w:val="single" w:sz="8" w:color="7A1F1F" w:space="2"/>
        </w:pBdr>
      </w:pPr>
      <w:r>
        <w:rPr>
          <w:b/>
          <w:color w:val="7A1F1F"/>
          <w:sz w:val="22"/>
          <w:spacing w:val="30"/>
        </w:rPr>
        <w:t>ACKNOWLEDGEMENT</w:t>
      </w:r>
    </w:p>
    <w:p>
      <w:r>
        <w:rPr>
          <w:sz w:val="22"/>
        </w:rPr>
        <w:t>I have read, understand, and agree to abide by the Hands Helping Friends · LA Rules and Regulations. I understand that failure to follow these rules may result in my removal from the program.</w:t>
      </w:r>
    </w:p>
    <w:p>
      <w:pPr>
        <w:spacing w:before="200" w:after="40"/>
      </w:pPr>
      <w:r>
        <w:rPr>
          <w:color w:val="6B6B6B"/>
          <w:sz w:val="22"/>
        </w:rPr>
        <w:t>____________________________________________________________</w:t>
      </w:r>
    </w:p>
    <w:p>
      <w:pPr>
        <w:spacing w:after="120"/>
      </w:pPr>
      <w:r>
        <w:rPr>
          <w:color w:val="6B6B6B"/>
          <w:sz w:val="18"/>
        </w:rPr>
        <w:t>Client Printed Name</w:t>
      </w:r>
    </w:p>
    <w:p>
      <w:pPr>
        <w:spacing w:before="200" w:after="40"/>
      </w:pPr>
      <w:r>
        <w:rPr>
          <w:color w:val="6B6B6B"/>
          <w:sz w:val="22"/>
        </w:rPr>
        <w:t>____________________________________________________________</w:t>
      </w:r>
    </w:p>
    <w:p>
      <w:pPr>
        <w:spacing w:after="120"/>
      </w:pPr>
      <w:r>
        <w:rPr>
          <w:color w:val="6B6B6B"/>
          <w:sz w:val="18"/>
        </w:rPr>
        <w:t>Client Signature                                                            Date</w:t>
      </w:r>
    </w:p>
    <w:p>
      <w:pPr>
        <w:spacing w:before="200" w:after="40"/>
      </w:pPr>
      <w:r>
        <w:rPr>
          <w:color w:val="6B6B6B"/>
          <w:sz w:val="22"/>
        </w:rPr>
        <w:t>____________________________________________________________</w:t>
      </w:r>
    </w:p>
    <w:p>
      <w:pPr>
        <w:spacing w:after="120"/>
      </w:pPr>
      <w:r>
        <w:rPr>
          <w:color w:val="6B6B6B"/>
          <w:sz w:val="18"/>
        </w:rPr>
        <w:t>Staff Printed Name</w:t>
      </w:r>
    </w:p>
    <w:p>
      <w:pPr>
        <w:spacing w:before="200" w:after="40"/>
      </w:pPr>
      <w:r>
        <w:rPr>
          <w:color w:val="6B6B6B"/>
          <w:sz w:val="22"/>
        </w:rPr>
        <w:t>____________________________________________________________</w:t>
      </w:r>
    </w:p>
    <w:p>
      <w:pPr>
        <w:spacing w:after="120"/>
      </w:pPr>
      <w:r>
        <w:rPr>
          <w:color w:val="6B6B6B"/>
          <w:sz w:val="18"/>
        </w:rPr>
        <w:t>Staff Signature                                                              Date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cs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